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C54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left"/>
      </w:pPr>
      <w:r>
        <w:rPr>
          <w:rFonts w:ascii="微软雅黑" w:hAnsi="微软雅黑" w:eastAsia="微软雅黑" w:cs="微软雅黑"/>
          <w:caps w:val="0"/>
          <w:color w:val="333333"/>
          <w:spacing w:val="0"/>
          <w:sz w:val="30"/>
          <w:szCs w:val="30"/>
          <w:bdr w:val="none" w:color="auto" w:sz="0" w:space="0"/>
        </w:rPr>
        <w:t>李强对安全生产工作作出重要批示强调</w:t>
      </w:r>
    </w:p>
    <w:p w14:paraId="1577C1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75" w:lineRule="atLeast"/>
        <w:ind w:left="0" w:right="0" w:firstLine="0"/>
        <w:jc w:val="left"/>
        <w:rPr>
          <w:rFonts w:ascii="pingfangsc-medium" w:hAnsi="pingfangsc-medium" w:eastAsia="pingfangsc-medium" w:cs="pingfangsc-medium"/>
          <w:caps w:val="0"/>
          <w:color w:val="333333"/>
          <w:spacing w:val="0"/>
          <w:sz w:val="48"/>
          <w:szCs w:val="48"/>
        </w:rPr>
      </w:pPr>
      <w:bookmarkStart w:id="0" w:name="_GoBack"/>
      <w:r>
        <w:rPr>
          <w:rFonts w:hint="default" w:ascii="pingfangsc-medium" w:hAnsi="pingfangsc-medium" w:eastAsia="pingfangsc-medium" w:cs="pingfangsc-medium"/>
          <w:caps w:val="0"/>
          <w:color w:val="333333"/>
          <w:spacing w:val="0"/>
          <w:sz w:val="48"/>
          <w:szCs w:val="48"/>
          <w:bdr w:val="none" w:color="auto" w:sz="0" w:space="0"/>
        </w:rPr>
        <w:t>坚决贯彻落实习近平总书记关于安全生产的重要指示精神 切实维护人民群众生命财产安全和社会大局稳定</w:t>
      </w:r>
      <w:bookmarkEnd w:id="0"/>
    </w:p>
    <w:p w14:paraId="6B80B2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6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begin"/>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instrText xml:space="preserve"> HYPERLINK "https://www.dswxyjy.org.cn/n1/2026/0531/c423712-40730776.html" \o "分享到微信" </w:instrText>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separate"/>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end"/>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begin"/>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instrText xml:space="preserve"> HYPERLINK "https://www.dswxyjy.org.cn/n1/2026/0531/c423712-40730776.html" \o "分享到新浪微博" </w:instrText>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separate"/>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end"/>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begin"/>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instrText xml:space="preserve"> HYPERLINK "https://www.dswxyjy.org.cn/n1/2026/0531/c423712-40730776.html" \o "分享到腾讯微博" </w:instrText>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separate"/>
      </w:r>
      <w:r>
        <w:rPr>
          <w:rFonts w:hint="eastAsia" w:ascii="微软雅黑" w:hAnsi="微软雅黑" w:eastAsia="微软雅黑" w:cs="微软雅黑"/>
          <w:i w:val="0"/>
          <w:iCs w:val="0"/>
          <w:caps w:val="0"/>
          <w:color w:val="999999"/>
          <w:spacing w:val="0"/>
          <w:kern w:val="0"/>
          <w:sz w:val="27"/>
          <w:szCs w:val="27"/>
          <w:u w:val="none"/>
          <w:bdr w:val="none" w:color="auto" w:sz="0" w:space="0"/>
          <w:lang w:val="en-US" w:eastAsia="zh-CN" w:bidi="ar"/>
        </w:rPr>
        <w:fldChar w:fldCharType="end"/>
      </w:r>
    </w:p>
    <w:p w14:paraId="5F946C1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iCs w:val="0"/>
          <w:caps w:val="0"/>
          <w:color w:val="333333"/>
          <w:spacing w:val="0"/>
          <w:sz w:val="32"/>
          <w:szCs w:val="32"/>
          <w:bdr w:val="none" w:color="auto" w:sz="0" w:space="0"/>
        </w:rPr>
        <w:t>新华社北京5月30日电</w:t>
      </w:r>
      <w:r>
        <w:rPr>
          <w:rFonts w:hint="eastAsia" w:ascii="仿宋_GB2312" w:hAnsi="仿宋_GB2312" w:eastAsia="仿宋_GB2312" w:cs="仿宋_GB2312"/>
          <w:i w:val="0"/>
          <w:iCs w:val="0"/>
          <w:caps w:val="0"/>
          <w:color w:val="333333"/>
          <w:spacing w:val="0"/>
          <w:sz w:val="32"/>
          <w:szCs w:val="32"/>
          <w:bdr w:val="none" w:color="auto" w:sz="0" w:space="0"/>
          <w:lang w:eastAsia="zh-CN"/>
        </w:rPr>
        <w:t>：</w:t>
      </w:r>
      <w:r>
        <w:rPr>
          <w:rFonts w:hint="eastAsia" w:ascii="仿宋_GB2312" w:hAnsi="仿宋_GB2312" w:eastAsia="仿宋_GB2312" w:cs="仿宋_GB2312"/>
          <w:i w:val="0"/>
          <w:iCs w:val="0"/>
          <w:caps w:val="0"/>
          <w:color w:val="333333"/>
          <w:spacing w:val="0"/>
          <w:sz w:val="32"/>
          <w:szCs w:val="32"/>
          <w:bdr w:val="none" w:color="auto" w:sz="0" w:space="0"/>
        </w:rPr>
        <w:t>全国安全生产视频会议5月30日在京召开。中共中央政治局常委、国务院总理李强日前对做好安全生产工作作出重要批示。批示指出：今年以来，部分地方和行业领域安全事故多发频发，给人民群众生命财产造成重大损失，教训极为深刻。各地区各部门要坚决贯彻落实习近平总书记关于安全生产的重要指示精神，按照党中央决策部署，坚持人民至上、生命至上，纵深推进安全生产治本攻坚三年行动，提升风险隐患排查质效，严肃查处安全生产非法违法和弄虚作假等行为，有力发挥震慑遏制效果。要始终把弦绷紧，坚持防微杜渐，加强矿山、烟花爆竹、交通运输、工程施工等重点行业领域全链条、穿透式安全监管和治理，下大力气解决安全生产领域深层次矛盾问题，压实责任、狠抓落实，坚决遏制重特大事故多发势头。当前正值汛期，防汛救灾形势严峻复杂，要坚决克服麻痹思想，加强监测预警、会商研判和应急准备，筑牢事故灾害防线，提高抢险救援能力，切实维护人民群众生命财产安全和社会大局稳定。</w:t>
      </w:r>
    </w:p>
    <w:p w14:paraId="242B518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中共中央政治局委员、国务院副总理张国清出席会议并讲话，中共中央书记处书记、国务委员王小洪主持会议。张国清强调，要深入学习贯彻习近平总书记重要指示批示精神，落实李强总理批示要求，针对近期重特大事故暴露出的突出问题，严肃警示各地深刻汲取教训，切实提升隐患排查整治质效，进一步从严从实狠抓安全生产工作。要查清查透事故原因和责任，较真碰硬直击深层次问题，把血的教训转化为常态化、长效化的安全治理措施。要坚决从严落实安全生产责任，眼睛向下再向下，切实把安全责任层层传导压实到基层末梢。要提升监管的专业性和穿透力，完善重大事故隐患判定标准，加强进场监管、下井监管、全方位监管，强化上级对下级风险隐患整治整改工作的监督，确保整治整改真实、到位。要突出矿山、烟花爆竹、危化等重点行业领域，重拳严打隐蔽工作面、安全监控造假、烟花爆竹企业“四超两改”等违法违规行为，加强行刑衔接，强化警示震慑，全力稳控安全生产形势。</w:t>
      </w:r>
    </w:p>
    <w:p w14:paraId="7F328DE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jc w:val="right"/>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iCs w:val="0"/>
          <w:caps w:val="0"/>
          <w:color w:val="333333"/>
          <w:spacing w:val="0"/>
          <w:sz w:val="32"/>
          <w:szCs w:val="32"/>
          <w:bdr w:val="none" w:color="auto" w:sz="0" w:space="0"/>
        </w:rPr>
        <w:t>《 人民日报 》（ 2026年05月31日 01 版）</w:t>
      </w:r>
    </w:p>
    <w:p w14:paraId="58DF55EE">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pingfangsc-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SC-Regular">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6F25A8"/>
    <w:rsid w:val="6B154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2026-06-08T08:07:24Z</dcterms:created>
  <dc:creator>DELL</dc:creator>
  <cp:lastModifiedBy>潘小东</cp:lastModifiedBy>
  <cp:lastPrinted>2026-06-08T08:09:19Z</cp:lastPrinted>
  <dcterms:modified xsi:type="dcterms:W3CDTF">2026-06-08T08:25:22Z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eyJoZGlkIjoiOGFkNzFmODIyYjgzNWJlZGU2YzRiODQxZDhmNmNhM2IiLCJ1c2VySWQiOiIxNjYyODc2MzU1In0=</vt:lpwstr>
  </property>
  <property fmtid="{D5CDD505-2E9C-101B-9397-08002B2CF9AE}" pid="4" name="ICV">
    <vt:lpwstr>9B595040D65149819637E43988EB690A_12</vt:lpwstr>
  </property>
</Properties>
</file>